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</w:p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Дело № </w:t>
      </w:r>
      <w:r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0908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rPr>
          <w:sz w:val="16"/>
          <w:szCs w:val="1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г. Сургут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17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округа-Югры Бордунов М.Б., находящийся по адресу: ХМАО-Югра, г. Сургу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каб.308,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дело об административном правонарушении в отношении: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Пирова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Абумуслима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Дилшодовича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7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ч.2.1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ст.14.16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06.05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 в 15 час. 16 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магазине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Продукты» </w:t>
      </w:r>
      <w:r>
        <w:rPr>
          <w:rStyle w:val="cat-UserDefinedgrp-38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Пиров А.Д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продавцом, осуществил продажу алкогольной продукции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бутылка </w:t>
      </w:r>
      <w:r>
        <w:rPr>
          <w:rFonts w:ascii="Times New Roman" w:eastAsia="Times New Roman" w:hAnsi="Times New Roman" w:cs="Times New Roman"/>
          <w:sz w:val="26"/>
          <w:szCs w:val="26"/>
        </w:rPr>
        <w:t>напитка изготовленного на основе пива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9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несовершеннолетнему лицу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0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чем нарушил п.</w:t>
      </w:r>
      <w:r>
        <w:rPr>
          <w:rFonts w:ascii="Times New Roman" w:eastAsia="Times New Roman" w:hAnsi="Times New Roman" w:cs="Times New Roman"/>
          <w:sz w:val="26"/>
          <w:szCs w:val="26"/>
        </w:rPr>
        <w:t>11 ч.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ст.16 Федерального </w:t>
      </w:r>
      <w:r>
        <w:rPr>
          <w:rFonts w:ascii="Times New Roman" w:eastAsia="Times New Roman" w:hAnsi="Times New Roman" w:cs="Times New Roman"/>
          <w:sz w:val="26"/>
          <w:szCs w:val="26"/>
        </w:rPr>
        <w:t>закона Российской Федерации от 22.11.1995 № 171-ФЗ.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Пиров А.Д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не присутствовал, извещен надлежащим образом о времени и месте судебного заседания, </w:t>
      </w:r>
      <w:r>
        <w:rPr>
          <w:rFonts w:ascii="Times New Roman" w:eastAsia="Times New Roman" w:hAnsi="Times New Roman" w:cs="Times New Roman"/>
          <w:sz w:val="26"/>
          <w:szCs w:val="26"/>
        </w:rPr>
        <w:t>просил рассмотреть дела в свое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Суд рассматривает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Пиров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А.Д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Изучив материалы дела, судья приходит к следующему.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ч. 2 статьи 16 Федерального закона Российской Федерации от 22.11.1995 №171-ФЗ «О государственном регулировании производства и оборота этилового спирта, алкогольной и спиртосодержащей продукции» не допускается розничная продажа алкогольной продукции: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несовершеннолетним. В случае возникновения у лица, непосредственно осуществляющего отпуск алкогольной продукции несовершеннолетним (продавца), сомнения в достижении этим покупателем совершеннолетия продавец вправе потребовать у этого покупателя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этого покупателя.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Пиров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правонарушения, предусмотренного ч. 2.1 ст. 14.16 КоАП РФ, представлены следующие документы: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об административном правонарушении 86 № </w:t>
      </w:r>
      <w:r>
        <w:rPr>
          <w:rFonts w:ascii="Times New Roman" w:eastAsia="Times New Roman" w:hAnsi="Times New Roman" w:cs="Times New Roman"/>
          <w:sz w:val="26"/>
          <w:szCs w:val="26"/>
        </w:rPr>
        <w:t>415081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20.05.2026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06.05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 в 15 час. 16 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магазине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«Продукты» </w:t>
      </w:r>
      <w:r>
        <w:rPr>
          <w:rStyle w:val="cat-UserDefinedgrp-41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Пиров </w:t>
      </w:r>
      <w:r>
        <w:rPr>
          <w:rFonts w:ascii="Times New Roman" w:eastAsia="Times New Roman" w:hAnsi="Times New Roman" w:cs="Times New Roman"/>
          <w:sz w:val="26"/>
          <w:szCs w:val="26"/>
        </w:rPr>
        <w:t>А.Д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продавцом, осуществил продажу алкогольной продукции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1 бутылка напитка изготовленного на основе пива </w:t>
      </w:r>
      <w:r>
        <w:rPr>
          <w:rStyle w:val="cat-UserDefinedgrp-39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несовершеннолетнему лицу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0rplc-3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>п.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ст.16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</w:t>
      </w:r>
      <w:r>
        <w:rPr>
          <w:rFonts w:ascii="Times New Roman" w:eastAsia="Times New Roman" w:hAnsi="Times New Roman" w:cs="Times New Roman"/>
          <w:sz w:val="26"/>
          <w:szCs w:val="26"/>
        </w:rPr>
        <w:t>закона Российской Федерации от 22.11.1995 № 171-ФЗ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рапорт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сотрудник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6"/>
          <w:szCs w:val="26"/>
        </w:rPr>
        <w:t>ом изложены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объяснения самого </w:t>
      </w:r>
      <w:r>
        <w:rPr>
          <w:rFonts w:ascii="Times New Roman" w:eastAsia="Times New Roman" w:hAnsi="Times New Roman" w:cs="Times New Roman"/>
          <w:sz w:val="26"/>
          <w:szCs w:val="26"/>
        </w:rPr>
        <w:t>Пиров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А.Д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паспорта;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товарный чек;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расписка;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предупреждение;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изъятия от </w:t>
      </w:r>
      <w:r>
        <w:rPr>
          <w:rFonts w:ascii="Times New Roman" w:eastAsia="Times New Roman" w:hAnsi="Times New Roman" w:cs="Times New Roman"/>
          <w:sz w:val="26"/>
          <w:szCs w:val="26"/>
        </w:rPr>
        <w:t>06.05.2026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осмотра места происшествия от 06.05.2026 с </w:t>
      </w:r>
      <w:r>
        <w:rPr>
          <w:rFonts w:ascii="Times New Roman" w:eastAsia="Times New Roman" w:hAnsi="Times New Roman" w:cs="Times New Roman"/>
          <w:sz w:val="26"/>
          <w:szCs w:val="26"/>
        </w:rPr>
        <w:t>фототаблицей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объяснения свидетелей;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объяснения </w:t>
      </w:r>
      <w:r>
        <w:rPr>
          <w:rStyle w:val="cat-UserDefinedgrp-42rplc-4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трудового договора;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договора аренды от 01.01.2026;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свидетельства о постановке на учет физического лица в налоговом органе;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ходатайство и другие материалы дела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Пирова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2.1 ст. 14.16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Пирова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суд квалифицирует по ч. 2.1 ст. 14.16 КоАП РФ – розничная продажа несовершеннолетнему алкогольной продукции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если это действие не содержит </w:t>
      </w:r>
      <w:hyperlink r:id="rId4" w:anchor="dst53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4.2, 4.3 КоАП РФ, смягчающих и отягчающих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судья учитывает характер и степень общественной опасности правонарушения, данные о лице,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29.9-29.11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Абумуслима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Дилшодовича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правонарушения, предусмотренного ч. 2.1 ст. 14.16 РФ, и подвергнуть наказанию в виде штрафа в размере 30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(тридцати тысяч)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Ханты-Мансийского автономного округа-Югры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ровой судья судебного участка № 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0908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Югре (Департамент административного обеспечения Ханты-Мансийского автономного округа-Югры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), Банк: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72011601193010012140,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0412365400575009082614184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9"/>
        <w:jc w:val="both"/>
        <w:rPr>
          <w:sz w:val="18"/>
          <w:szCs w:val="18"/>
        </w:rPr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7">
    <w:name w:val="cat-UserDefined grp-37 rplc-7"/>
    <w:basedOn w:val="DefaultParagraphFont"/>
  </w:style>
  <w:style w:type="character" w:customStyle="1" w:styleId="cat-UserDefinedgrp-38rplc-15">
    <w:name w:val="cat-UserDefined grp-38 rplc-15"/>
    <w:basedOn w:val="DefaultParagraphFont"/>
  </w:style>
  <w:style w:type="character" w:customStyle="1" w:styleId="cat-UserDefinedgrp-39rplc-19">
    <w:name w:val="cat-UserDefined grp-39 rplc-19"/>
    <w:basedOn w:val="DefaultParagraphFont"/>
  </w:style>
  <w:style w:type="character" w:customStyle="1" w:styleId="cat-UserDefinedgrp-40rplc-21">
    <w:name w:val="cat-UserDefined grp-40 rplc-21"/>
    <w:basedOn w:val="DefaultParagraphFont"/>
  </w:style>
  <w:style w:type="character" w:customStyle="1" w:styleId="cat-UserDefinedgrp-41rplc-32">
    <w:name w:val="cat-UserDefined grp-41 rplc-32"/>
    <w:basedOn w:val="DefaultParagraphFont"/>
  </w:style>
  <w:style w:type="character" w:customStyle="1" w:styleId="cat-UserDefinedgrp-39rplc-36">
    <w:name w:val="cat-UserDefined grp-39 rplc-36"/>
    <w:basedOn w:val="DefaultParagraphFont"/>
  </w:style>
  <w:style w:type="character" w:customStyle="1" w:styleId="cat-UserDefinedgrp-40rplc-38">
    <w:name w:val="cat-UserDefined grp-40 rplc-38"/>
    <w:basedOn w:val="DefaultParagraphFont"/>
  </w:style>
  <w:style w:type="character" w:customStyle="1" w:styleId="cat-UserDefinedgrp-42rplc-44">
    <w:name w:val="cat-UserDefined grp-42 rplc-4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31283/4e2ab2ece7e64f1888cb7b33c5a9b033c3606605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